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FF1" w:rsidRDefault="00055632">
      <w:pPr>
        <w:spacing w:after="60"/>
        <w:rPr>
          <w:sz w:val="36"/>
          <w:szCs w:val="36"/>
        </w:rPr>
      </w:pPr>
      <w:r>
        <w:rPr>
          <w:sz w:val="36"/>
          <w:szCs w:val="36"/>
        </w:rPr>
        <w:t>Exercise 2.1 (Extinction coefficients of semiconductors)</w:t>
      </w:r>
    </w:p>
    <w:p w:rsidR="000A3FF1" w:rsidRDefault="00055632">
      <w:pPr>
        <w:spacing w:after="60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Semiconductors </w:t>
      </w:r>
      <w:proofErr w:type="gramStart"/>
      <w:r>
        <w:rPr>
          <w:sz w:val="24"/>
          <w:szCs w:val="24"/>
        </w:rPr>
        <w:t>are used</w:t>
      </w:r>
      <w:proofErr w:type="gramEnd"/>
      <w:r>
        <w:rPr>
          <w:sz w:val="24"/>
          <w:szCs w:val="24"/>
        </w:rPr>
        <w:t xml:space="preserve"> in optoelectronic devices due to their advantageous optical properties. In the figures below the optical constants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n</m:t>
        </m:r>
      </m:oMath>
      <w:r>
        <w:rPr>
          <w:sz w:val="24"/>
          <w:szCs w:val="24"/>
        </w:rPr>
        <w:t xml:space="preserve"> and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>k</m:t>
        </m:r>
      </m:oMath>
      <w:r>
        <w:rPr>
          <w:sz w:val="24"/>
          <w:szCs w:val="24"/>
        </w:rPr>
        <w:t xml:space="preserve"> </w:t>
      </w:r>
      <w:bookmarkStart w:id="1" w:name="_GoBack"/>
      <w:bookmarkEnd w:id="1"/>
      <w:r>
        <w:rPr>
          <w:sz w:val="24"/>
          <w:szCs w:val="24"/>
        </w:rPr>
        <w:t xml:space="preserve">are given as a function of wavelength. </w:t>
      </w:r>
    </w:p>
    <w:p w:rsidR="000A3FF1" w:rsidRDefault="000556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 each example</w:t>
      </w:r>
      <w:r w:rsidR="00AF6BAD">
        <w:rPr>
          <w:color w:val="000000"/>
          <w:sz w:val="24"/>
          <w:szCs w:val="24"/>
        </w:rPr>
        <w:t xml:space="preserve"> below</w:t>
      </w:r>
      <w:r>
        <w:rPr>
          <w:color w:val="000000"/>
          <w:sz w:val="24"/>
          <w:szCs w:val="24"/>
        </w:rPr>
        <w:t>, calculate the necessary film thickness to absorb 90% of the incident radiation intensity at 700 nm (reflectance and interference can be neglected).</w:t>
      </w:r>
    </w:p>
    <w:p w:rsidR="000A3FF1" w:rsidRDefault="000556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Calculate the reflective loss of incident radiation due to reflection using :</w:t>
      </w:r>
    </w:p>
    <w:p w:rsidR="000A3FF1" w:rsidRPr="00AF6BAD" w:rsidRDefault="00055632">
      <w:pPr>
        <w:jc w:val="center"/>
        <w:rPr>
          <w:rFonts w:ascii="Cambria Math" w:eastAsia="Cambria Math" w:hAnsi="Cambria Math" w:cs="Cambria Math"/>
          <w:color w:val="000000"/>
          <w:sz w:val="24"/>
          <w:szCs w:val="24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4"/>
              <w:szCs w:val="24"/>
            </w:rPr>
            <m:t>R=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  <w:color w:val="000000"/>
                              <w:sz w:val="24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  <w:color w:val="000000"/>
                              <w:sz w:val="24"/>
                              <w:szCs w:val="24"/>
                            </w:rPr>
                            <m:t>rel</m:t>
                          </m:r>
                        </m:sub>
                      </m:sSub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rel</m:t>
                      </m:r>
                    </m:sub>
                  </m:sSub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rel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+1)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m:t>rel</m:t>
                      </m:r>
                    </m:sub>
                  </m:sSub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0A3FF1" w:rsidRDefault="000556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Discuss the optical constants of the different materials, with a view to their use in photovoltaics.</w:t>
      </w:r>
    </w:p>
    <w:p w:rsidR="000A3FF1" w:rsidRDefault="00055632">
      <w:pPr>
        <w:spacing w:after="0"/>
        <w:rPr>
          <w:sz w:val="36"/>
          <w:szCs w:val="36"/>
        </w:rPr>
      </w:pPr>
      <w:r>
        <w:rPr>
          <w:noProof/>
          <w:sz w:val="36"/>
          <w:szCs w:val="36"/>
          <w:lang w:val="de-CH"/>
        </w:rPr>
        <w:drawing>
          <wp:inline distT="0" distB="0" distL="0" distR="0">
            <wp:extent cx="5562603" cy="2813897"/>
            <wp:effectExtent l="0" t="0" r="0" b="0"/>
            <wp:docPr id="4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3" cy="28138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3FF1" w:rsidRDefault="00055632">
      <w:pPr>
        <w:spacing w:after="120"/>
        <w:rPr>
          <w:sz w:val="36"/>
          <w:szCs w:val="36"/>
        </w:rPr>
      </w:pPr>
      <w:r>
        <w:rPr>
          <w:sz w:val="36"/>
          <w:szCs w:val="36"/>
        </w:rPr>
        <w:t>Exercise 2.2 (total reflection, penetration depth)</w:t>
      </w:r>
    </w:p>
    <w:p w:rsidR="000A3FF1" w:rsidRDefault="00055632">
      <w:pPr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In a Fourier Transform Infrared Spectrometer in ATR mode, IR light </w:t>
      </w:r>
      <w:proofErr w:type="gramStart"/>
      <w:r>
        <w:rPr>
          <w:sz w:val="24"/>
          <w:szCs w:val="24"/>
        </w:rPr>
        <w:t>is coupled</w:t>
      </w:r>
      <w:proofErr w:type="gramEnd"/>
      <w:r>
        <w:rPr>
          <w:sz w:val="24"/>
          <w:szCs w:val="24"/>
        </w:rPr>
        <w:t xml:space="preserve"> into a diamond window. At the diamond/air interface, total reflection occurs. If a fine powder </w:t>
      </w:r>
      <w:proofErr w:type="gramStart"/>
      <w:r>
        <w:rPr>
          <w:sz w:val="24"/>
          <w:szCs w:val="24"/>
        </w:rPr>
        <w:t>is pressed</w:t>
      </w:r>
      <w:proofErr w:type="gramEnd"/>
      <w:r>
        <w:rPr>
          <w:sz w:val="24"/>
          <w:szCs w:val="24"/>
        </w:rPr>
        <w:t xml:space="preserve"> on</w:t>
      </w:r>
      <w:r w:rsidR="003D4A00">
        <w:rPr>
          <w:sz w:val="24"/>
          <w:szCs w:val="24"/>
        </w:rPr>
        <w:t>to</w:t>
      </w:r>
      <w:r>
        <w:rPr>
          <w:sz w:val="24"/>
          <w:szCs w:val="24"/>
        </w:rPr>
        <w:t xml:space="preserve"> the diamond window, the infrared spectrum of the powder can be measured.</w:t>
      </w:r>
    </w:p>
    <w:p w:rsidR="000A3FF1" w:rsidRDefault="00055632">
      <w:pPr>
        <w:spacing w:after="6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de-CH"/>
        </w:rPr>
        <w:drawing>
          <wp:inline distT="0" distB="0" distL="0" distR="0">
            <wp:extent cx="2191189" cy="1084033"/>
            <wp:effectExtent l="0" t="0" r="0" b="0"/>
            <wp:docPr id="4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189" cy="10840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3FF1" w:rsidRDefault="000556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Explain the working principle of this method. </w:t>
      </w:r>
      <w:r w:rsidR="00417A79">
        <w:rPr>
          <w:color w:val="000000"/>
          <w:sz w:val="24"/>
          <w:szCs w:val="24"/>
        </w:rPr>
        <w:t xml:space="preserve">How </w:t>
      </w:r>
      <w:proofErr w:type="gramStart"/>
      <w:r w:rsidR="00417A79">
        <w:rPr>
          <w:color w:val="000000"/>
          <w:sz w:val="24"/>
          <w:szCs w:val="24"/>
        </w:rPr>
        <w:t>can the sensitivity be increased</w:t>
      </w:r>
      <w:proofErr w:type="gramEnd"/>
      <w:r w:rsidR="00417A79">
        <w:rPr>
          <w:color w:val="000000"/>
          <w:sz w:val="24"/>
          <w:szCs w:val="24"/>
        </w:rPr>
        <w:t>?</w:t>
      </w:r>
    </w:p>
    <w:p w:rsidR="000A3FF1" w:rsidRDefault="000556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Determine the minimum angle </w:t>
      </w:r>
      <m:oMath>
        <m:sSub>
          <m:sSub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I</m:t>
            </m:r>
          </m:sub>
        </m:sSub>
      </m:oMath>
      <w:r>
        <w:rPr>
          <w:color w:val="000000"/>
          <w:sz w:val="24"/>
          <w:szCs w:val="24"/>
        </w:rPr>
        <w:t>to be used, assuming a diamond/air interface.</w:t>
      </w:r>
    </w:p>
    <w:p w:rsidR="000A3FF1" w:rsidRDefault="000556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Calculate the penetration depth of the evanescent wave induced by total reflection for a typical IR wavenumber (1500 cm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>) and a typical incidence angle of 45°.</w:t>
      </w:r>
    </w:p>
    <w:p w:rsidR="000A3FF1" w:rsidRDefault="000556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425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method </w:t>
      </w:r>
      <w:proofErr w:type="gramStart"/>
      <w:r>
        <w:rPr>
          <w:color w:val="000000"/>
          <w:sz w:val="24"/>
          <w:szCs w:val="24"/>
        </w:rPr>
        <w:t>can also be used</w:t>
      </w:r>
      <w:proofErr w:type="gramEnd"/>
      <w:r>
        <w:rPr>
          <w:color w:val="000000"/>
          <w:sz w:val="24"/>
          <w:szCs w:val="24"/>
        </w:rPr>
        <w:t xml:space="preserve"> for liquids. How does the penetration depth depend on the refractive index of the liquid?</w:t>
      </w:r>
      <w:r w:rsidR="00417A79">
        <w:rPr>
          <w:color w:val="000000"/>
          <w:sz w:val="24"/>
          <w:szCs w:val="24"/>
        </w:rPr>
        <w:t xml:space="preserve"> Use a typical incidence angle of 45°.</w:t>
      </w:r>
    </w:p>
    <w:sectPr w:rsidR="000A3FF1" w:rsidSect="003D4A00">
      <w:headerReference w:type="default" r:id="rId10"/>
      <w:pgSz w:w="12240" w:h="15840"/>
      <w:pgMar w:top="1417" w:right="1417" w:bottom="56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868" w:rsidRDefault="00C90868">
      <w:pPr>
        <w:spacing w:after="0" w:line="240" w:lineRule="auto"/>
      </w:pPr>
      <w:r>
        <w:separator/>
      </w:r>
    </w:p>
  </w:endnote>
  <w:endnote w:type="continuationSeparator" w:id="0">
    <w:p w:rsidR="00C90868" w:rsidRDefault="00C9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868" w:rsidRDefault="00C90868">
      <w:pPr>
        <w:spacing w:after="0" w:line="240" w:lineRule="auto"/>
      </w:pPr>
      <w:r>
        <w:separator/>
      </w:r>
    </w:p>
  </w:footnote>
  <w:footnote w:type="continuationSeparator" w:id="0">
    <w:p w:rsidR="00C90868" w:rsidRDefault="00C9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FF1" w:rsidRDefault="0005563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  <w:r>
      <w:rPr>
        <w:color w:val="000000"/>
      </w:rPr>
      <w:t>Optical properties of materials</w:t>
    </w:r>
  </w:p>
  <w:p w:rsidR="000A3FF1" w:rsidRDefault="0005563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  <w:r>
      <w:rPr>
        <w:color w:val="000000"/>
      </w:rPr>
      <w:t>Dr. Arianna Marchioro and Prof. Fra</w:t>
    </w:r>
    <w:r w:rsidR="00AF6BAD">
      <w:rPr>
        <w:color w:val="000000"/>
      </w:rPr>
      <w:t>nk Nüesch</w:t>
    </w:r>
    <w:r w:rsidR="00AF6BAD">
      <w:rPr>
        <w:color w:val="000000"/>
      </w:rPr>
      <w:tab/>
    </w:r>
    <w:r w:rsidR="00AF6BAD">
      <w:rPr>
        <w:color w:val="000000"/>
      </w:rPr>
      <w:tab/>
      <w:t xml:space="preserve">Assistants: </w:t>
    </w:r>
    <w:r w:rsidR="003D4A00" w:rsidRPr="00AE66FC">
      <w:t xml:space="preserve">Viktor </w:t>
    </w:r>
    <w:proofErr w:type="spellStart"/>
    <w:r w:rsidR="003D4A00" w:rsidRPr="00AE66FC">
      <w:t>Vorobev</w:t>
    </w:r>
    <w:proofErr w:type="spellEnd"/>
    <w:r w:rsidR="003D4A00" w:rsidRPr="00AE66FC">
      <w:t xml:space="preserve"> </w:t>
    </w:r>
    <w:r>
      <w:rPr>
        <w:color w:val="000000"/>
      </w:rPr>
      <w:t>and Mischa Flór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818C2"/>
    <w:multiLevelType w:val="multilevel"/>
    <w:tmpl w:val="F6D289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43C3C"/>
    <w:multiLevelType w:val="multilevel"/>
    <w:tmpl w:val="0EA2E3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F1"/>
    <w:rsid w:val="00055632"/>
    <w:rsid w:val="000A3FF1"/>
    <w:rsid w:val="00341CA4"/>
    <w:rsid w:val="003D4A00"/>
    <w:rsid w:val="00417A79"/>
    <w:rsid w:val="00AF6BAD"/>
    <w:rsid w:val="00BB5558"/>
    <w:rsid w:val="00C9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A4E36E"/>
  <w15:docId w15:val="{2C5DBDBD-7D9D-4FE7-BD98-8827F7E1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Kopfzeile">
    <w:name w:val="header"/>
    <w:basedOn w:val="Standard"/>
    <w:link w:val="KopfzeileZchn"/>
    <w:uiPriority w:val="99"/>
    <w:unhideWhenUsed/>
    <w:rsid w:val="00A43B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3BB8"/>
  </w:style>
  <w:style w:type="paragraph" w:styleId="Fuzeile">
    <w:name w:val="footer"/>
    <w:basedOn w:val="Standard"/>
    <w:link w:val="FuzeileZchn"/>
    <w:uiPriority w:val="99"/>
    <w:unhideWhenUsed/>
    <w:rsid w:val="00A43B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3BB8"/>
  </w:style>
  <w:style w:type="paragraph" w:styleId="Listenabsatz">
    <w:name w:val="List Paragraph"/>
    <w:basedOn w:val="Standard"/>
    <w:uiPriority w:val="34"/>
    <w:qFormat/>
    <w:rsid w:val="00A43BB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330B8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0D55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000F"/>
    <w:rPr>
      <w:rFonts w:ascii="Segoe UI" w:hAnsi="Segoe UI" w:cs="Segoe UI"/>
      <w:sz w:val="18"/>
      <w:szCs w:val="18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3uA5AT1uV/kxQoHxedw25LTxwQ==">AMUW2mWY0LvDldQyxqlNQaAs0WuX65vb9iZfbVI4Y1MCliukPjq95OExWc+5G+TVk3ntGqhGKBk3F9p8hEB54JTFtjIADmR5sZJz8n5GEB4NvHW9B0H1wOvjwx1Ct3SlODZYzGaV/xtK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1262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Empa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Nüesch, Frank</dc:creator>
  <cp:lastModifiedBy>Nüesch, Frank</cp:lastModifiedBy>
  <cp:revision>2</cp:revision>
  <dcterms:created xsi:type="dcterms:W3CDTF">2024-02-25T20:47:00Z</dcterms:created>
  <dcterms:modified xsi:type="dcterms:W3CDTF">2024-02-25T20:47:00Z</dcterms:modified>
</cp:coreProperties>
</file>